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477" w:rsidRDefault="00584F7C">
      <w:pPr>
        <w:tabs>
          <w:tab w:val="right" w:pos="9360"/>
        </w:tabs>
        <w:spacing w:after="0"/>
        <w:rPr>
          <w:rFonts w:ascii="Arial" w:eastAsia="MS Mincho" w:hAnsi="Arial"/>
          <w:b/>
          <w:sz w:val="28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eastAsia="MS Mincho" w:hAnsi="Arial" w:hint="eastAsia"/>
          <w:b/>
          <w:sz w:val="28"/>
        </w:rPr>
        <w:t xml:space="preserve"> #100</w:t>
      </w:r>
      <w:r>
        <w:rPr>
          <w:rFonts w:ascii="Arial" w:eastAsia="MS Mincho" w:hAnsi="Arial"/>
          <w:b/>
          <w:sz w:val="28"/>
        </w:rPr>
        <w:t>bis</w:t>
      </w:r>
      <w:r>
        <w:rPr>
          <w:rFonts w:ascii="Arial" w:eastAsia="MS Mincho" w:hAnsi="Arial" w:hint="eastAsia"/>
          <w:b/>
          <w:sz w:val="28"/>
        </w:rPr>
        <w:t xml:space="preserve">            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Arial" w:eastAsia="MS Mincho" w:hAnsi="Arial" w:hint="eastAsia"/>
          <w:b/>
          <w:sz w:val="28"/>
        </w:rPr>
        <w:t xml:space="preserve">     </w:t>
      </w:r>
      <w:r>
        <w:rPr>
          <w:rFonts w:ascii="Arial" w:eastAsia="MS Mincho" w:hAnsi="Arial"/>
          <w:b/>
          <w:sz w:val="28"/>
        </w:rPr>
        <w:t xml:space="preserve">   </w:t>
      </w:r>
      <w:r>
        <w:rPr>
          <w:rFonts w:ascii="Arial" w:eastAsia="MS Mincho" w:hAnsi="Arial" w:hint="eastAsia"/>
          <w:b/>
          <w:sz w:val="28"/>
        </w:rPr>
        <w:t xml:space="preserve">           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  <w:lang w:eastAsia="zh-CN"/>
        </w:rPr>
        <w:t xml:space="preserve"> </w:t>
      </w:r>
      <w:r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/>
          <w:b/>
          <w:sz w:val="28"/>
        </w:rPr>
        <w:t xml:space="preserve">   </w:t>
      </w:r>
      <w:r>
        <w:rPr>
          <w:rFonts w:ascii="Arial" w:eastAsia="MS Mincho" w:hAnsi="Arial"/>
          <w:b/>
          <w:sz w:val="28"/>
        </w:rPr>
        <w:t>R1-</w:t>
      </w:r>
      <w:r w:rsidR="005E6B0E">
        <w:rPr>
          <w:rFonts w:ascii="Arial" w:eastAsia="MS Mincho" w:hAnsi="Arial" w:hint="eastAsia"/>
          <w:b/>
          <w:sz w:val="28"/>
        </w:rPr>
        <w:t>20</w:t>
      </w:r>
      <w:r w:rsidR="005E6B0E">
        <w:rPr>
          <w:rFonts w:ascii="Arial" w:eastAsia="MS Mincho" w:hAnsi="Arial"/>
          <w:b/>
          <w:sz w:val="28"/>
        </w:rPr>
        <w:t>01860</w:t>
      </w:r>
    </w:p>
    <w:p w:rsidR="00D55477" w:rsidRDefault="00584F7C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D55477" w:rsidRDefault="00D55477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:rsidR="00D55477" w:rsidRDefault="00584F7C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ZTE </w:t>
      </w:r>
    </w:p>
    <w:p w:rsidR="00D55477" w:rsidRDefault="00584F7C">
      <w:pPr>
        <w:pStyle w:val="ae"/>
        <w:tabs>
          <w:tab w:val="clear" w:pos="4536"/>
        </w:tabs>
        <w:ind w:left="1928" w:hangingChars="800" w:hanging="1928"/>
        <w:rPr>
          <w:sz w:val="24"/>
          <w:szCs w:val="22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                </w:t>
      </w:r>
      <w:bookmarkStart w:id="4" w:name="OLE_LINK19"/>
      <w:r>
        <w:rPr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 xml:space="preserve"> </w:t>
      </w:r>
      <w:bookmarkEnd w:id="4"/>
      <w:r>
        <w:rPr>
          <w:sz w:val="24"/>
          <w:szCs w:val="22"/>
        </w:rPr>
        <w:t>Clarification on use of LTE control region for PUR related DL transmissions</w:t>
      </w:r>
    </w:p>
    <w:p w:rsidR="00D55477" w:rsidRDefault="00584F7C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sz w:val="24"/>
          <w:szCs w:val="22"/>
        </w:rPr>
        <w:t>6.2.1.8</w:t>
      </w:r>
    </w:p>
    <w:p w:rsidR="00D55477" w:rsidRDefault="00584F7C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D55477" w:rsidRDefault="00D55477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D55477" w:rsidRDefault="00584F7C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Discussion</w:t>
      </w:r>
    </w:p>
    <w:bookmarkEnd w:id="2"/>
    <w:bookmarkEnd w:id="3"/>
    <w:p w:rsidR="00D55477" w:rsidRDefault="00584F7C">
      <w:pPr>
        <w:overflowPunct w:val="0"/>
        <w:autoSpaceDE w:val="0"/>
        <w:autoSpaceDN w:val="0"/>
        <w:spacing w:beforeLines="50" w:before="120" w:afterLines="50" w:after="120" w:line="276" w:lineRule="auto"/>
        <w:jc w:val="both"/>
        <w:rPr>
          <w:b/>
          <w:lang w:eastAsia="ja-JP"/>
        </w:rPr>
      </w:pPr>
      <w:r>
        <w:rPr>
          <w:rFonts w:eastAsia="宋体"/>
          <w:lang w:val="en-US" w:eastAsia="zh-CN"/>
        </w:rPr>
        <w:t>In Rel-16 MTC enhancement, it is agreed that u</w:t>
      </w:r>
      <w:r>
        <w:rPr>
          <w:bCs/>
          <w:lang w:val="en-US" w:eastAsia="en-GB"/>
        </w:rPr>
        <w:t>se of LTE DL control region for PDSCH and MPDCCH is configured by SIB1-BR.</w:t>
      </w:r>
      <w:r>
        <w:rPr>
          <w:rFonts w:eastAsia="宋体"/>
          <w:vertAlign w:val="superscript"/>
          <w:lang w:val="en-US" w:eastAsia="zh-CN"/>
        </w:rPr>
        <w:t xml:space="preserve"> [1]</w:t>
      </w:r>
      <w:r>
        <w:rPr>
          <w:rFonts w:eastAsia="宋体"/>
          <w:lang w:val="en-US" w:eastAsia="zh-CN"/>
        </w:rPr>
        <w:t>.</w:t>
      </w:r>
      <w:r>
        <w:t xml:space="preserve"> Cell-specific parameter </w:t>
      </w:r>
      <w:r>
        <w:rPr>
          <w:i/>
        </w:rPr>
        <w:t>ce-dl-lte-control-region-config</w:t>
      </w:r>
      <w:r>
        <w:t xml:space="preserve"> is signalled in SIB1-BR. If ‘enabled’ is indicated in </w:t>
      </w:r>
      <w:r>
        <w:rPr>
          <w:i/>
        </w:rPr>
        <w:t>ce-dl-lte-control-region-config</w:t>
      </w:r>
      <w:r>
        <w:t xml:space="preserve">, MPDCCH/PDSCH transmission can use the LTE DL control region for CE mode A/B in RRC_IDLE and RRC_CONNECTED. For Rel-16 MTC </w:t>
      </w:r>
      <w:r>
        <w:rPr>
          <w:rFonts w:hint="eastAsia"/>
          <w:lang w:eastAsia="zh-CN"/>
        </w:rPr>
        <w:t>UE feature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“transmission in LTE DL control region” is an o</w:t>
      </w:r>
      <w:r>
        <w:rPr>
          <w:lang w:eastAsia="ja-JP"/>
        </w:rPr>
        <w:t xml:space="preserve">ptional feature with capability signalling. If </w:t>
      </w:r>
      <w:r>
        <w:rPr>
          <w:i/>
        </w:rPr>
        <w:t>ce-dl-lte-control-region-config</w:t>
      </w:r>
      <w:r>
        <w:rPr>
          <w:lang w:eastAsia="ja-JP"/>
        </w:rPr>
        <w:t xml:space="preserve"> is enabled, common MPDCCH and broadcast PDSCH use the LTE control region regardless of the UE capability. For Rel-16 unicast PDSCH, whether unicast PDSCH in </w:t>
      </w:r>
      <w:r>
        <w:t>RRC_CONNECTED</w:t>
      </w:r>
      <w:r>
        <w:rPr>
          <w:lang w:eastAsia="ja-JP"/>
        </w:rPr>
        <w:t xml:space="preserve"> uses the LTE control region is determined by the UE capability.</w:t>
      </w:r>
    </w:p>
    <w:p w:rsidR="00D55477" w:rsidRDefault="00584F7C">
      <w:pPr>
        <w:overflowPunct w:val="0"/>
        <w:autoSpaceDE w:val="0"/>
        <w:autoSpaceDN w:val="0"/>
        <w:spacing w:beforeLines="50" w:before="120" w:afterLines="50" w:after="120" w:line="276" w:lineRule="auto"/>
        <w:jc w:val="both"/>
        <w:rPr>
          <w:lang w:eastAsia="zh-CN"/>
        </w:rPr>
      </w:pPr>
      <w:r>
        <w:rPr>
          <w:lang w:eastAsia="zh-CN"/>
        </w:rPr>
        <w:t>P</w:t>
      </w:r>
      <w:r>
        <w:t xml:space="preserve">reconfigured UL Resources is also a new feature introduced in Rel-16 MTC enhancement. Pre-configured UL resources for transmission of data are indicated by UE-specific RRC signalling </w:t>
      </w:r>
      <w:r>
        <w:rPr>
          <w:vertAlign w:val="superscript"/>
        </w:rPr>
        <w:t>[1]</w:t>
      </w:r>
      <w:r>
        <w:t>. Different from other DL transmissions in idle mode, f</w:t>
      </w:r>
      <w:r>
        <w:rPr>
          <w:lang w:eastAsia="zh-CN"/>
        </w:rPr>
        <w:t xml:space="preserve">or dedicated PUR in idle mode, </w:t>
      </w:r>
      <w:r>
        <w:rPr>
          <w:rFonts w:hint="eastAsia"/>
          <w:lang w:val="en-US" w:eastAsia="zh-CN"/>
        </w:rPr>
        <w:t>MPDCCH</w:t>
      </w:r>
      <w:r w:rsidR="00D00035">
        <w:rPr>
          <w:lang w:val="en-US" w:eastAsia="zh-CN"/>
        </w:rPr>
        <w:t>/</w:t>
      </w:r>
      <w:r>
        <w:rPr>
          <w:rFonts w:hint="eastAsia"/>
          <w:lang w:val="en-US" w:eastAsia="zh-CN"/>
        </w:rPr>
        <w:t xml:space="preserve"> PDSCH</w:t>
      </w:r>
      <w:r w:rsidR="00D00035">
        <w:rPr>
          <w:rFonts w:hint="eastAsia"/>
          <w:lang w:val="en-US" w:eastAsia="zh-CN"/>
        </w:rPr>
        <w:t xml:space="preserve"> </w:t>
      </w:r>
      <w:r w:rsidR="00D00035">
        <w:rPr>
          <w:lang w:val="en-US" w:eastAsia="zh-CN"/>
        </w:rPr>
        <w:t>transmission</w:t>
      </w:r>
      <w:r>
        <w:rPr>
          <w:lang w:eastAsia="zh-CN"/>
        </w:rPr>
        <w:t xml:space="preserve"> in idle mode </w:t>
      </w:r>
      <w:r w:rsidR="00D00035">
        <w:rPr>
          <w:lang w:val="en-US" w:eastAsia="zh-CN"/>
        </w:rPr>
        <w:t>is</w:t>
      </w:r>
      <w:r>
        <w:rPr>
          <w:lang w:eastAsia="zh-CN"/>
        </w:rPr>
        <w:t xml:space="preserve"> unicast transmission to a dedicated UE. </w:t>
      </w:r>
    </w:p>
    <w:p w:rsidR="00D55477" w:rsidRDefault="00584F7C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>
        <w:rPr>
          <w:rFonts w:hint="eastAsia"/>
          <w:lang w:eastAsia="zh-CN"/>
        </w:rPr>
        <w:t>During RAN1 #99 me</w:t>
      </w:r>
      <w:r>
        <w:rPr>
          <w:lang w:eastAsia="zh-CN"/>
        </w:rPr>
        <w:t xml:space="preserve">eting, features before Rel-16 that can/cannot be used with PUR and </w:t>
      </w:r>
      <w:r>
        <w:t xml:space="preserve">enabled in the PUR configuration were discussed. For the two </w:t>
      </w:r>
      <w:r>
        <w:rPr>
          <w:lang w:eastAsia="zh-CN"/>
        </w:rPr>
        <w:t>features that can be enabled with PUR, i</w:t>
      </w:r>
      <w:r>
        <w:t xml:space="preserve">t was agreed that the PUR configuration includes whether the feature is enabled or disabled. However, there was no discussion on whether Rel-16 feature “use of LTE DL control region for DL transmission” can be used with PUR. </w:t>
      </w:r>
    </w:p>
    <w:p w:rsidR="00D55477" w:rsidRDefault="00584F7C">
      <w:pPr>
        <w:overflowPunct w:val="0"/>
        <w:autoSpaceDE w:val="0"/>
        <w:autoSpaceDN w:val="0"/>
        <w:spacing w:beforeLines="50" w:before="120" w:afterLines="50" w:after="120" w:line="276" w:lineRule="auto"/>
        <w:jc w:val="both"/>
        <w:rPr>
          <w:lang w:eastAsia="ja-JP"/>
        </w:rPr>
      </w:pPr>
      <w:r>
        <w:rPr>
          <w:rFonts w:hint="eastAsia"/>
          <w:lang w:eastAsia="zh-CN"/>
        </w:rPr>
        <w:t xml:space="preserve">Whether </w:t>
      </w:r>
      <w:r>
        <w:t xml:space="preserve">“use of LTE DL control region for DL transmission” is applied to </w:t>
      </w:r>
      <w:r>
        <w:rPr>
          <w:rFonts w:hint="eastAsia"/>
          <w:lang w:val="en-US" w:eastAsia="zh-CN"/>
        </w:rPr>
        <w:t>MPDCCH/PDSCH during the PUR procedure</w:t>
      </w:r>
      <w:r>
        <w:t xml:space="preserve"> would a</w:t>
      </w:r>
      <w:r>
        <w:rPr>
          <w:lang w:val="sv-SE" w:eastAsia="sv-SE"/>
        </w:rPr>
        <w:t xml:space="preserve">ffect </w:t>
      </w:r>
      <w:r>
        <w:rPr>
          <w:rFonts w:hint="eastAsia"/>
          <w:lang w:val="en-US" w:eastAsia="zh-CN"/>
        </w:rPr>
        <w:t>the MPDCCH/PDSCH</w:t>
      </w:r>
      <w:r w:rsidR="000011C0">
        <w:rPr>
          <w:rFonts w:hint="eastAsia"/>
          <w:lang w:val="en-US" w:eastAsia="zh-CN"/>
        </w:rPr>
        <w:t xml:space="preserve"> </w:t>
      </w:r>
      <w:r w:rsidR="00D00035">
        <w:rPr>
          <w:lang w:val="sv-SE" w:eastAsia="sv-SE"/>
        </w:rPr>
        <w:t>transmission</w:t>
      </w:r>
      <w:r>
        <w:rPr>
          <w:lang w:val="sv-SE" w:eastAsia="sv-SE"/>
        </w:rPr>
        <w:t xml:space="preserve">. We need to clarify the use of LTE DL control region for </w:t>
      </w:r>
      <w:r>
        <w:t>PUR related DL transmissions</w:t>
      </w:r>
      <w:r>
        <w:rPr>
          <w:lang w:val="sv-SE" w:eastAsia="sv-SE"/>
        </w:rPr>
        <w:t xml:space="preserve">. For a UE supports the feature of </w:t>
      </w:r>
      <w:r>
        <w:t xml:space="preserve">“use of LTE DL control region for DL transmission”, considering that </w:t>
      </w:r>
      <w:r>
        <w:rPr>
          <w:lang w:val="sv-SE" w:eastAsia="sv-SE"/>
        </w:rPr>
        <w:t xml:space="preserve">the UE sends the capability signaling of </w:t>
      </w:r>
      <w:r>
        <w:rPr>
          <w:lang w:eastAsia="zh-CN"/>
        </w:rPr>
        <w:t xml:space="preserve">“transmission in LTE DL control region” feature before UE-specific PUR configuration, the eNB can determine whether to use LTE DL control region for </w:t>
      </w:r>
      <w:r>
        <w:t>PUR related DL transmissions</w:t>
      </w:r>
      <w:r>
        <w:rPr>
          <w:lang w:eastAsia="zh-CN"/>
        </w:rPr>
        <w:t xml:space="preserve"> according to the UE capability signalling. There is no need to </w:t>
      </w:r>
      <w:r>
        <w:t>explicit</w:t>
      </w:r>
      <w:r>
        <w:rPr>
          <w:lang w:val="sv-SE" w:eastAsia="sv-SE"/>
        </w:rPr>
        <w:t>ly include whether this feature is enabled or not in PUR configuration. Therefore, i</w:t>
      </w:r>
      <w:r>
        <w:t xml:space="preserve">f </w:t>
      </w:r>
      <w:r>
        <w:rPr>
          <w:rFonts w:eastAsia="宋体"/>
          <w:lang w:val="en-US" w:eastAsia="zh-CN"/>
        </w:rPr>
        <w:t>u</w:t>
      </w:r>
      <w:r>
        <w:rPr>
          <w:bCs/>
          <w:lang w:val="en-US" w:eastAsia="en-GB"/>
        </w:rPr>
        <w:t>se of LTE DL control region for PDSCH and MPDCCH is enabled</w:t>
      </w:r>
      <w:r>
        <w:t>, the UE capable of “use of LTE DL control region for DL transmission” feature always assumes LTE DL control region is used for PUR related DL transmissions.</w:t>
      </w:r>
    </w:p>
    <w:p w:rsidR="00D55477" w:rsidRDefault="00584F7C">
      <w:pPr>
        <w:overflowPunct w:val="0"/>
        <w:autoSpaceDE w:val="0"/>
        <w:autoSpaceDN w:val="0"/>
        <w:spacing w:beforeLines="50" w:before="120" w:afterLines="100" w:after="240" w:line="276" w:lineRule="auto"/>
        <w:jc w:val="both"/>
        <w:rPr>
          <w:rFonts w:eastAsia="宋体"/>
          <w:b/>
          <w:color w:val="FF0000"/>
          <w:sz w:val="22"/>
        </w:rPr>
      </w:pPr>
      <w:r>
        <w:rPr>
          <w:b/>
          <w:i/>
          <w:szCs w:val="28"/>
          <w:lang w:val="en-US" w:eastAsia="zh-CN"/>
        </w:rPr>
        <w:t>Proposal 1: I</w:t>
      </w:r>
      <w:r>
        <w:rPr>
          <w:b/>
          <w:i/>
        </w:rPr>
        <w:t xml:space="preserve">f </w:t>
      </w:r>
      <w:r>
        <w:rPr>
          <w:rFonts w:eastAsia="宋体"/>
          <w:b/>
          <w:i/>
          <w:lang w:val="en-US" w:eastAsia="zh-CN"/>
        </w:rPr>
        <w:t>u</w:t>
      </w:r>
      <w:r>
        <w:rPr>
          <w:b/>
          <w:bCs/>
          <w:i/>
          <w:lang w:val="en-US" w:eastAsia="en-GB"/>
        </w:rPr>
        <w:t>se of LTE DL control region for PDSCH and MPDCCH is enabled</w:t>
      </w:r>
      <w:r>
        <w:rPr>
          <w:b/>
          <w:i/>
        </w:rPr>
        <w:t>, the UE capable of “use of LTE DL control region for DL transmission” feature always assumes LTE DL control region is used for PUR related DL transmissions.</w:t>
      </w:r>
    </w:p>
    <w:p w:rsidR="00D55477" w:rsidRDefault="00584F7C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D55477" w:rsidRDefault="00584F7C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color w:val="auto"/>
          <w:sz w:val="20"/>
        </w:rPr>
        <w:t>In this contribution, we have discussed the issue related to use of LTE control channel region for PUR related DL transmissions and we make the following proposals:</w:t>
      </w:r>
    </w:p>
    <w:p w:rsidR="00D55477" w:rsidRDefault="00584F7C">
      <w:pPr>
        <w:overflowPunct w:val="0"/>
        <w:autoSpaceDE w:val="0"/>
        <w:autoSpaceDN w:val="0"/>
        <w:spacing w:beforeLines="50" w:before="120" w:afterLines="100" w:after="240" w:line="276" w:lineRule="auto"/>
        <w:jc w:val="both"/>
      </w:pPr>
      <w:r>
        <w:rPr>
          <w:b/>
          <w:i/>
          <w:szCs w:val="28"/>
          <w:lang w:val="en-US" w:eastAsia="zh-CN"/>
        </w:rPr>
        <w:lastRenderedPageBreak/>
        <w:t>Proposal 1: I</w:t>
      </w:r>
      <w:r>
        <w:rPr>
          <w:b/>
          <w:i/>
        </w:rPr>
        <w:t xml:space="preserve">f </w:t>
      </w:r>
      <w:r>
        <w:rPr>
          <w:rFonts w:eastAsia="宋体"/>
          <w:b/>
          <w:i/>
          <w:lang w:val="en-US" w:eastAsia="zh-CN"/>
        </w:rPr>
        <w:t>u</w:t>
      </w:r>
      <w:r>
        <w:rPr>
          <w:b/>
          <w:bCs/>
          <w:i/>
          <w:lang w:val="en-US" w:eastAsia="en-GB"/>
        </w:rPr>
        <w:t>se of LTE DL control region for PDSCH and MPDCCH is enable</w:t>
      </w:r>
      <w:bookmarkStart w:id="5" w:name="_GoBack"/>
      <w:bookmarkEnd w:id="5"/>
      <w:r>
        <w:rPr>
          <w:b/>
          <w:bCs/>
          <w:i/>
          <w:lang w:val="en-US" w:eastAsia="en-GB"/>
        </w:rPr>
        <w:t>d</w:t>
      </w:r>
      <w:r>
        <w:rPr>
          <w:b/>
          <w:i/>
        </w:rPr>
        <w:t>, the UE capable of “use of LTE DL control region for DL transmission” feature always assumes LTE DL control region is used for PUR related DL transmissions.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</w:t>
      </w:r>
    </w:p>
    <w:p w:rsidR="00D55477" w:rsidRDefault="00584F7C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2" w:hanging="432"/>
        <w:rPr>
          <w:lang w:val="en-US"/>
        </w:rPr>
      </w:pPr>
      <w:bookmarkStart w:id="6" w:name="OLE_LINK11"/>
      <w:bookmarkStart w:id="7" w:name="OLE_LINK10"/>
      <w:r>
        <w:rPr>
          <w:lang w:val="en-US"/>
        </w:rPr>
        <w:t>References</w:t>
      </w:r>
    </w:p>
    <w:bookmarkEnd w:id="6"/>
    <w:bookmarkEnd w:id="7"/>
    <w:p w:rsidR="00D55477" w:rsidRDefault="00584F7C" w:rsidP="000A3F96">
      <w:pPr>
        <w:numPr>
          <w:ilvl w:val="0"/>
          <w:numId w:val="3"/>
        </w:numPr>
        <w:spacing w:after="0" w:line="264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3GPP, R1-1913594, RAN1 agreements for Rel-16 Additional MTC Enhancements for LTE, WI rapporteur (Ericsson), RAN1 #99</w:t>
      </w:r>
    </w:p>
    <w:sectPr w:rsidR="00D55477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216" w:rsidRDefault="002C1216" w:rsidP="00D00035">
      <w:pPr>
        <w:spacing w:after="0"/>
      </w:pPr>
      <w:r>
        <w:separator/>
      </w:r>
    </w:p>
  </w:endnote>
  <w:endnote w:type="continuationSeparator" w:id="0">
    <w:p w:rsidR="002C1216" w:rsidRDefault="002C1216" w:rsidP="00D00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216" w:rsidRDefault="002C1216" w:rsidP="00D00035">
      <w:pPr>
        <w:spacing w:after="0"/>
      </w:pPr>
      <w:r>
        <w:separator/>
      </w:r>
    </w:p>
  </w:footnote>
  <w:footnote w:type="continuationSeparator" w:id="0">
    <w:p w:rsidR="002C1216" w:rsidRDefault="002C1216" w:rsidP="00D000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  <w:lvlOverride w:ilvl="0">
      <w:lvl w:ilvl="0" w:tentative="1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68D"/>
    <w:rsid w:val="00000CFC"/>
    <w:rsid w:val="000011C0"/>
    <w:rsid w:val="000011D1"/>
    <w:rsid w:val="000013D2"/>
    <w:rsid w:val="0000147D"/>
    <w:rsid w:val="0000168A"/>
    <w:rsid w:val="000016ED"/>
    <w:rsid w:val="00001826"/>
    <w:rsid w:val="0000187D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C6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E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ACE"/>
    <w:rsid w:val="00014BBF"/>
    <w:rsid w:val="000152D5"/>
    <w:rsid w:val="00015601"/>
    <w:rsid w:val="00015606"/>
    <w:rsid w:val="00015984"/>
    <w:rsid w:val="00015A79"/>
    <w:rsid w:val="000161ED"/>
    <w:rsid w:val="000164C8"/>
    <w:rsid w:val="00016C4D"/>
    <w:rsid w:val="00016D49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C10"/>
    <w:rsid w:val="00023019"/>
    <w:rsid w:val="00023043"/>
    <w:rsid w:val="0002311C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A73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37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3004"/>
    <w:rsid w:val="000332EA"/>
    <w:rsid w:val="00033454"/>
    <w:rsid w:val="00033619"/>
    <w:rsid w:val="000336C6"/>
    <w:rsid w:val="00033839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5E3"/>
    <w:rsid w:val="00051606"/>
    <w:rsid w:val="0005197D"/>
    <w:rsid w:val="000519BD"/>
    <w:rsid w:val="00051A81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EC"/>
    <w:rsid w:val="00052E69"/>
    <w:rsid w:val="00052E88"/>
    <w:rsid w:val="00053024"/>
    <w:rsid w:val="000530CF"/>
    <w:rsid w:val="0005315B"/>
    <w:rsid w:val="000535F7"/>
    <w:rsid w:val="000537AD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F"/>
    <w:rsid w:val="00064081"/>
    <w:rsid w:val="0006414C"/>
    <w:rsid w:val="00064487"/>
    <w:rsid w:val="000644E4"/>
    <w:rsid w:val="00064656"/>
    <w:rsid w:val="00064753"/>
    <w:rsid w:val="0006483C"/>
    <w:rsid w:val="000648A4"/>
    <w:rsid w:val="00064AB2"/>
    <w:rsid w:val="00064C8D"/>
    <w:rsid w:val="00064D0B"/>
    <w:rsid w:val="00064D8D"/>
    <w:rsid w:val="00064F34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803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83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61E"/>
    <w:rsid w:val="000967D4"/>
    <w:rsid w:val="00096D83"/>
    <w:rsid w:val="00096D85"/>
    <w:rsid w:val="00096EAA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61"/>
    <w:rsid w:val="000A129C"/>
    <w:rsid w:val="000A13D4"/>
    <w:rsid w:val="000A14DE"/>
    <w:rsid w:val="000A1619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3F96"/>
    <w:rsid w:val="000A4165"/>
    <w:rsid w:val="000A43CD"/>
    <w:rsid w:val="000A448B"/>
    <w:rsid w:val="000A483C"/>
    <w:rsid w:val="000A4AD9"/>
    <w:rsid w:val="000A4B7A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E1C"/>
    <w:rsid w:val="000B611B"/>
    <w:rsid w:val="000B6191"/>
    <w:rsid w:val="000B6875"/>
    <w:rsid w:val="000B6AA3"/>
    <w:rsid w:val="000B6BD4"/>
    <w:rsid w:val="000B6CCA"/>
    <w:rsid w:val="000B6F01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70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5A6"/>
    <w:rsid w:val="000C36CF"/>
    <w:rsid w:val="000C36F8"/>
    <w:rsid w:val="000C3707"/>
    <w:rsid w:val="000C384B"/>
    <w:rsid w:val="000C3921"/>
    <w:rsid w:val="000C3AD9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A9C"/>
    <w:rsid w:val="000E2DAA"/>
    <w:rsid w:val="000E2EFE"/>
    <w:rsid w:val="000E2F5A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CBC"/>
    <w:rsid w:val="000E6CF9"/>
    <w:rsid w:val="000E6DA0"/>
    <w:rsid w:val="000E6FED"/>
    <w:rsid w:val="000E7162"/>
    <w:rsid w:val="000E77FC"/>
    <w:rsid w:val="000E7BF3"/>
    <w:rsid w:val="000E7C6C"/>
    <w:rsid w:val="000E7E67"/>
    <w:rsid w:val="000F0169"/>
    <w:rsid w:val="000F035D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878"/>
    <w:rsid w:val="000F7D76"/>
    <w:rsid w:val="00100143"/>
    <w:rsid w:val="0010024C"/>
    <w:rsid w:val="0010036E"/>
    <w:rsid w:val="0010039D"/>
    <w:rsid w:val="001004B2"/>
    <w:rsid w:val="0010068C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C6C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E74"/>
    <w:rsid w:val="00106150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FCF"/>
    <w:rsid w:val="001154B0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D79"/>
    <w:rsid w:val="00124EB9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D00"/>
    <w:rsid w:val="00126FD1"/>
    <w:rsid w:val="001270D5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52B"/>
    <w:rsid w:val="00135A0D"/>
    <w:rsid w:val="00135ADA"/>
    <w:rsid w:val="00135BB5"/>
    <w:rsid w:val="00135F0E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E93"/>
    <w:rsid w:val="00150084"/>
    <w:rsid w:val="001503CD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3CE"/>
    <w:rsid w:val="001536AD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FB1"/>
    <w:rsid w:val="0016078A"/>
    <w:rsid w:val="001607B8"/>
    <w:rsid w:val="00160BAD"/>
    <w:rsid w:val="00161423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4C3"/>
    <w:rsid w:val="0016551B"/>
    <w:rsid w:val="001656DA"/>
    <w:rsid w:val="00165750"/>
    <w:rsid w:val="00165800"/>
    <w:rsid w:val="00165AB7"/>
    <w:rsid w:val="00165B03"/>
    <w:rsid w:val="00165C5C"/>
    <w:rsid w:val="0016625D"/>
    <w:rsid w:val="001663E1"/>
    <w:rsid w:val="001663ED"/>
    <w:rsid w:val="00166659"/>
    <w:rsid w:val="001669E5"/>
    <w:rsid w:val="00166EFA"/>
    <w:rsid w:val="00167068"/>
    <w:rsid w:val="001678CD"/>
    <w:rsid w:val="0016798D"/>
    <w:rsid w:val="001679E3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D01"/>
    <w:rsid w:val="00171EE9"/>
    <w:rsid w:val="00172053"/>
    <w:rsid w:val="0017219B"/>
    <w:rsid w:val="001722FC"/>
    <w:rsid w:val="0017252B"/>
    <w:rsid w:val="001725E9"/>
    <w:rsid w:val="00172715"/>
    <w:rsid w:val="00172814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4EB7"/>
    <w:rsid w:val="00174FCE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EE"/>
    <w:rsid w:val="0017730A"/>
    <w:rsid w:val="001774B4"/>
    <w:rsid w:val="00177809"/>
    <w:rsid w:val="001778BF"/>
    <w:rsid w:val="00177A9F"/>
    <w:rsid w:val="00177D21"/>
    <w:rsid w:val="00180187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690"/>
    <w:rsid w:val="00187C2F"/>
    <w:rsid w:val="00187CA9"/>
    <w:rsid w:val="0019001B"/>
    <w:rsid w:val="00190066"/>
    <w:rsid w:val="0019011E"/>
    <w:rsid w:val="00190172"/>
    <w:rsid w:val="001906AF"/>
    <w:rsid w:val="001907A4"/>
    <w:rsid w:val="001907DA"/>
    <w:rsid w:val="00190B4B"/>
    <w:rsid w:val="00190BEC"/>
    <w:rsid w:val="00190D97"/>
    <w:rsid w:val="0019100C"/>
    <w:rsid w:val="001915D5"/>
    <w:rsid w:val="00191672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639"/>
    <w:rsid w:val="0019675D"/>
    <w:rsid w:val="00196896"/>
    <w:rsid w:val="00196AE3"/>
    <w:rsid w:val="00196DA5"/>
    <w:rsid w:val="00196EF1"/>
    <w:rsid w:val="00197298"/>
    <w:rsid w:val="0019730B"/>
    <w:rsid w:val="00197317"/>
    <w:rsid w:val="00197398"/>
    <w:rsid w:val="0019764F"/>
    <w:rsid w:val="00197BF3"/>
    <w:rsid w:val="00197CBE"/>
    <w:rsid w:val="00197E43"/>
    <w:rsid w:val="001A0227"/>
    <w:rsid w:val="001A02A1"/>
    <w:rsid w:val="001A03C0"/>
    <w:rsid w:val="001A0537"/>
    <w:rsid w:val="001A066A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9B8"/>
    <w:rsid w:val="001B0B00"/>
    <w:rsid w:val="001B0D0A"/>
    <w:rsid w:val="001B0F3F"/>
    <w:rsid w:val="001B122E"/>
    <w:rsid w:val="001B12AE"/>
    <w:rsid w:val="001B1A86"/>
    <w:rsid w:val="001B1E26"/>
    <w:rsid w:val="001B204C"/>
    <w:rsid w:val="001B2367"/>
    <w:rsid w:val="001B24AE"/>
    <w:rsid w:val="001B294F"/>
    <w:rsid w:val="001B2CD1"/>
    <w:rsid w:val="001B2DA1"/>
    <w:rsid w:val="001B3283"/>
    <w:rsid w:val="001B3288"/>
    <w:rsid w:val="001B37C2"/>
    <w:rsid w:val="001B38F7"/>
    <w:rsid w:val="001B3989"/>
    <w:rsid w:val="001B3C59"/>
    <w:rsid w:val="001B3DE0"/>
    <w:rsid w:val="001B3FC6"/>
    <w:rsid w:val="001B402F"/>
    <w:rsid w:val="001B40BC"/>
    <w:rsid w:val="001B4447"/>
    <w:rsid w:val="001B4573"/>
    <w:rsid w:val="001B4578"/>
    <w:rsid w:val="001B4845"/>
    <w:rsid w:val="001B4C15"/>
    <w:rsid w:val="001B4E50"/>
    <w:rsid w:val="001B5106"/>
    <w:rsid w:val="001B535B"/>
    <w:rsid w:val="001B5361"/>
    <w:rsid w:val="001B553D"/>
    <w:rsid w:val="001B5ADA"/>
    <w:rsid w:val="001B5D90"/>
    <w:rsid w:val="001B5F20"/>
    <w:rsid w:val="001B6331"/>
    <w:rsid w:val="001B67F6"/>
    <w:rsid w:val="001B6AB9"/>
    <w:rsid w:val="001B6DA7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B19"/>
    <w:rsid w:val="001C4B4C"/>
    <w:rsid w:val="001C4CB0"/>
    <w:rsid w:val="001C4F71"/>
    <w:rsid w:val="001C5168"/>
    <w:rsid w:val="001C5282"/>
    <w:rsid w:val="001C5467"/>
    <w:rsid w:val="001C548A"/>
    <w:rsid w:val="001C5908"/>
    <w:rsid w:val="001C5A7B"/>
    <w:rsid w:val="001C5B05"/>
    <w:rsid w:val="001C5BA9"/>
    <w:rsid w:val="001C5CAF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1D8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AD"/>
    <w:rsid w:val="001F4C52"/>
    <w:rsid w:val="001F4D64"/>
    <w:rsid w:val="001F4DC3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D0F"/>
    <w:rsid w:val="00233FF2"/>
    <w:rsid w:val="0023410E"/>
    <w:rsid w:val="0023418F"/>
    <w:rsid w:val="002343CC"/>
    <w:rsid w:val="00234702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82B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4D5"/>
    <w:rsid w:val="0024587E"/>
    <w:rsid w:val="002459F3"/>
    <w:rsid w:val="00245BC2"/>
    <w:rsid w:val="00245C98"/>
    <w:rsid w:val="00245E3E"/>
    <w:rsid w:val="00245E9F"/>
    <w:rsid w:val="00245FA3"/>
    <w:rsid w:val="00246004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B2F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89C"/>
    <w:rsid w:val="00253B16"/>
    <w:rsid w:val="00253C61"/>
    <w:rsid w:val="0025415D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D93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A6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CC"/>
    <w:rsid w:val="00274247"/>
    <w:rsid w:val="00274359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3008"/>
    <w:rsid w:val="002837E3"/>
    <w:rsid w:val="002838A6"/>
    <w:rsid w:val="00283B4D"/>
    <w:rsid w:val="00283C3A"/>
    <w:rsid w:val="00283CA7"/>
    <w:rsid w:val="00283CB4"/>
    <w:rsid w:val="0028446E"/>
    <w:rsid w:val="002846F3"/>
    <w:rsid w:val="0028476A"/>
    <w:rsid w:val="00284B38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4325"/>
    <w:rsid w:val="0029436D"/>
    <w:rsid w:val="002944B3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DA0"/>
    <w:rsid w:val="002A1E1D"/>
    <w:rsid w:val="002A2009"/>
    <w:rsid w:val="002A2062"/>
    <w:rsid w:val="002A261B"/>
    <w:rsid w:val="002A2E56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925"/>
    <w:rsid w:val="002A3AA1"/>
    <w:rsid w:val="002A3D57"/>
    <w:rsid w:val="002A434B"/>
    <w:rsid w:val="002A45A2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F5"/>
    <w:rsid w:val="002C0B5D"/>
    <w:rsid w:val="002C102E"/>
    <w:rsid w:val="002C1216"/>
    <w:rsid w:val="002C12AB"/>
    <w:rsid w:val="002C1467"/>
    <w:rsid w:val="002C16CF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145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892"/>
    <w:rsid w:val="002D3C70"/>
    <w:rsid w:val="002D3F7E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5B5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4A1"/>
    <w:rsid w:val="002E05C5"/>
    <w:rsid w:val="002E0AC9"/>
    <w:rsid w:val="002E0B93"/>
    <w:rsid w:val="002E0D1B"/>
    <w:rsid w:val="002E0F1D"/>
    <w:rsid w:val="002E0FC1"/>
    <w:rsid w:val="002E116E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733D"/>
    <w:rsid w:val="002E7615"/>
    <w:rsid w:val="002E76FA"/>
    <w:rsid w:val="002F0052"/>
    <w:rsid w:val="002F0222"/>
    <w:rsid w:val="002F03E4"/>
    <w:rsid w:val="002F049D"/>
    <w:rsid w:val="002F04FE"/>
    <w:rsid w:val="002F0657"/>
    <w:rsid w:val="002F13FC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758"/>
    <w:rsid w:val="002F690A"/>
    <w:rsid w:val="002F6964"/>
    <w:rsid w:val="002F696B"/>
    <w:rsid w:val="002F697C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7E8"/>
    <w:rsid w:val="00303AE7"/>
    <w:rsid w:val="00303BCD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B78"/>
    <w:rsid w:val="00307FD7"/>
    <w:rsid w:val="00310149"/>
    <w:rsid w:val="0031024B"/>
    <w:rsid w:val="0031083D"/>
    <w:rsid w:val="00310E4E"/>
    <w:rsid w:val="00310E70"/>
    <w:rsid w:val="00310FD6"/>
    <w:rsid w:val="00311121"/>
    <w:rsid w:val="0031150E"/>
    <w:rsid w:val="00311A7E"/>
    <w:rsid w:val="0031223C"/>
    <w:rsid w:val="00312853"/>
    <w:rsid w:val="00312A8D"/>
    <w:rsid w:val="00312B66"/>
    <w:rsid w:val="00312F0F"/>
    <w:rsid w:val="0031309C"/>
    <w:rsid w:val="0031373D"/>
    <w:rsid w:val="00313774"/>
    <w:rsid w:val="00313B14"/>
    <w:rsid w:val="00314004"/>
    <w:rsid w:val="003140E7"/>
    <w:rsid w:val="0031422A"/>
    <w:rsid w:val="00314408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EAF"/>
    <w:rsid w:val="00322180"/>
    <w:rsid w:val="003221B5"/>
    <w:rsid w:val="00322261"/>
    <w:rsid w:val="0032236F"/>
    <w:rsid w:val="00322531"/>
    <w:rsid w:val="00322695"/>
    <w:rsid w:val="003228D4"/>
    <w:rsid w:val="003232E0"/>
    <w:rsid w:val="003237A4"/>
    <w:rsid w:val="00323B0B"/>
    <w:rsid w:val="00323FDB"/>
    <w:rsid w:val="00324002"/>
    <w:rsid w:val="00324277"/>
    <w:rsid w:val="003244BC"/>
    <w:rsid w:val="00324587"/>
    <w:rsid w:val="00324951"/>
    <w:rsid w:val="00324B8C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5C0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5A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32A"/>
    <w:rsid w:val="0035081D"/>
    <w:rsid w:val="00350822"/>
    <w:rsid w:val="00351100"/>
    <w:rsid w:val="00351227"/>
    <w:rsid w:val="003512C2"/>
    <w:rsid w:val="00351B83"/>
    <w:rsid w:val="00351BE3"/>
    <w:rsid w:val="00351D38"/>
    <w:rsid w:val="00351DB9"/>
    <w:rsid w:val="00351F11"/>
    <w:rsid w:val="0035238C"/>
    <w:rsid w:val="00352474"/>
    <w:rsid w:val="00352A3F"/>
    <w:rsid w:val="003530AE"/>
    <w:rsid w:val="0035331A"/>
    <w:rsid w:val="003534D6"/>
    <w:rsid w:val="00353542"/>
    <w:rsid w:val="003535F0"/>
    <w:rsid w:val="003536B9"/>
    <w:rsid w:val="00353729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222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1D5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EE"/>
    <w:rsid w:val="00393F9A"/>
    <w:rsid w:val="0039405F"/>
    <w:rsid w:val="00394121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DD1"/>
    <w:rsid w:val="003A72A6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1AF"/>
    <w:rsid w:val="003C255D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FE7"/>
    <w:rsid w:val="003C6184"/>
    <w:rsid w:val="003C6321"/>
    <w:rsid w:val="003C66A5"/>
    <w:rsid w:val="003C6A55"/>
    <w:rsid w:val="003C6BAE"/>
    <w:rsid w:val="003C6F43"/>
    <w:rsid w:val="003C714F"/>
    <w:rsid w:val="003C7151"/>
    <w:rsid w:val="003C7211"/>
    <w:rsid w:val="003C7514"/>
    <w:rsid w:val="003C75FA"/>
    <w:rsid w:val="003C774C"/>
    <w:rsid w:val="003C77DD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413A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98C"/>
    <w:rsid w:val="003D7A9D"/>
    <w:rsid w:val="003D7B6D"/>
    <w:rsid w:val="003D7E5E"/>
    <w:rsid w:val="003D7F54"/>
    <w:rsid w:val="003D7F57"/>
    <w:rsid w:val="003E0199"/>
    <w:rsid w:val="003E0223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4F9"/>
    <w:rsid w:val="003F3805"/>
    <w:rsid w:val="003F3839"/>
    <w:rsid w:val="003F3A66"/>
    <w:rsid w:val="003F4409"/>
    <w:rsid w:val="003F44A3"/>
    <w:rsid w:val="003F4571"/>
    <w:rsid w:val="003F4587"/>
    <w:rsid w:val="003F459C"/>
    <w:rsid w:val="003F47BA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62F"/>
    <w:rsid w:val="003F6715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E8"/>
    <w:rsid w:val="00416DCC"/>
    <w:rsid w:val="004176D5"/>
    <w:rsid w:val="00417E1A"/>
    <w:rsid w:val="00417E20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AE4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7F6"/>
    <w:rsid w:val="00424D1C"/>
    <w:rsid w:val="00424D45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7E4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3E85"/>
    <w:rsid w:val="004340C6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AD9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72"/>
    <w:rsid w:val="004535AC"/>
    <w:rsid w:val="004535B0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49"/>
    <w:rsid w:val="00464D03"/>
    <w:rsid w:val="00464D42"/>
    <w:rsid w:val="0046538D"/>
    <w:rsid w:val="0046550B"/>
    <w:rsid w:val="004658E6"/>
    <w:rsid w:val="00465AF0"/>
    <w:rsid w:val="00465C78"/>
    <w:rsid w:val="00465DDD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98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2E3"/>
    <w:rsid w:val="00491421"/>
    <w:rsid w:val="00491602"/>
    <w:rsid w:val="00491690"/>
    <w:rsid w:val="00491A81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A2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1E48"/>
    <w:rsid w:val="004B232F"/>
    <w:rsid w:val="004B271F"/>
    <w:rsid w:val="004B2734"/>
    <w:rsid w:val="004B2C74"/>
    <w:rsid w:val="004B3058"/>
    <w:rsid w:val="004B3191"/>
    <w:rsid w:val="004B3470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409"/>
    <w:rsid w:val="004B67EA"/>
    <w:rsid w:val="004B687E"/>
    <w:rsid w:val="004B69D6"/>
    <w:rsid w:val="004B6E17"/>
    <w:rsid w:val="004B6F61"/>
    <w:rsid w:val="004B760B"/>
    <w:rsid w:val="004B7A0C"/>
    <w:rsid w:val="004B7A21"/>
    <w:rsid w:val="004B7A77"/>
    <w:rsid w:val="004C00B6"/>
    <w:rsid w:val="004C01BE"/>
    <w:rsid w:val="004C01FF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44D"/>
    <w:rsid w:val="004C247F"/>
    <w:rsid w:val="004C2830"/>
    <w:rsid w:val="004C2C01"/>
    <w:rsid w:val="004C2C8B"/>
    <w:rsid w:val="004C2C99"/>
    <w:rsid w:val="004C2E3F"/>
    <w:rsid w:val="004C2E46"/>
    <w:rsid w:val="004C2E62"/>
    <w:rsid w:val="004C2E70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5B3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96D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49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CF7"/>
    <w:rsid w:val="00540D67"/>
    <w:rsid w:val="0054108F"/>
    <w:rsid w:val="00541179"/>
    <w:rsid w:val="00541687"/>
    <w:rsid w:val="005416F2"/>
    <w:rsid w:val="00541947"/>
    <w:rsid w:val="005421B1"/>
    <w:rsid w:val="00542251"/>
    <w:rsid w:val="005427F3"/>
    <w:rsid w:val="00542806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6D0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73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96"/>
    <w:rsid w:val="00561F51"/>
    <w:rsid w:val="0056217F"/>
    <w:rsid w:val="00562295"/>
    <w:rsid w:val="0056231C"/>
    <w:rsid w:val="00562324"/>
    <w:rsid w:val="005623C7"/>
    <w:rsid w:val="005623DD"/>
    <w:rsid w:val="005626EA"/>
    <w:rsid w:val="005629B6"/>
    <w:rsid w:val="00562F48"/>
    <w:rsid w:val="00562F64"/>
    <w:rsid w:val="005630AF"/>
    <w:rsid w:val="00563314"/>
    <w:rsid w:val="00563332"/>
    <w:rsid w:val="00563356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5F1"/>
    <w:rsid w:val="00575610"/>
    <w:rsid w:val="005756D0"/>
    <w:rsid w:val="005756F0"/>
    <w:rsid w:val="00575AE5"/>
    <w:rsid w:val="00575CDC"/>
    <w:rsid w:val="00575D81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4F7C"/>
    <w:rsid w:val="00585063"/>
    <w:rsid w:val="00585648"/>
    <w:rsid w:val="005856F5"/>
    <w:rsid w:val="00585F09"/>
    <w:rsid w:val="0058617B"/>
    <w:rsid w:val="0058619D"/>
    <w:rsid w:val="005862E6"/>
    <w:rsid w:val="005864FA"/>
    <w:rsid w:val="00586666"/>
    <w:rsid w:val="00586706"/>
    <w:rsid w:val="00586C64"/>
    <w:rsid w:val="00586CA1"/>
    <w:rsid w:val="00586E68"/>
    <w:rsid w:val="00587088"/>
    <w:rsid w:val="0058709F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228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6E26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143"/>
    <w:rsid w:val="005A72FB"/>
    <w:rsid w:val="005A759A"/>
    <w:rsid w:val="005A7950"/>
    <w:rsid w:val="005A7EDF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F51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704B"/>
    <w:rsid w:val="005D70D2"/>
    <w:rsid w:val="005D74E6"/>
    <w:rsid w:val="005D7700"/>
    <w:rsid w:val="005D79BE"/>
    <w:rsid w:val="005D7AF7"/>
    <w:rsid w:val="005D7EE4"/>
    <w:rsid w:val="005E03EA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533"/>
    <w:rsid w:val="005E2847"/>
    <w:rsid w:val="005E29E6"/>
    <w:rsid w:val="005E2EAE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6B0E"/>
    <w:rsid w:val="005E73E6"/>
    <w:rsid w:val="005E7488"/>
    <w:rsid w:val="005E74F5"/>
    <w:rsid w:val="005E7532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3AA"/>
    <w:rsid w:val="005F14C2"/>
    <w:rsid w:val="005F1567"/>
    <w:rsid w:val="005F1B15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4B0"/>
    <w:rsid w:val="005F34E9"/>
    <w:rsid w:val="005F3618"/>
    <w:rsid w:val="005F36A7"/>
    <w:rsid w:val="005F3864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E2"/>
    <w:rsid w:val="005F6511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7090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554"/>
    <w:rsid w:val="0063418C"/>
    <w:rsid w:val="00634224"/>
    <w:rsid w:val="006342C4"/>
    <w:rsid w:val="00634407"/>
    <w:rsid w:val="00634424"/>
    <w:rsid w:val="00634881"/>
    <w:rsid w:val="00634AD2"/>
    <w:rsid w:val="006350E1"/>
    <w:rsid w:val="0063543F"/>
    <w:rsid w:val="00635A6B"/>
    <w:rsid w:val="00635C5F"/>
    <w:rsid w:val="00635EFB"/>
    <w:rsid w:val="006360DF"/>
    <w:rsid w:val="00636345"/>
    <w:rsid w:val="006366F9"/>
    <w:rsid w:val="00636B8F"/>
    <w:rsid w:val="00636EFE"/>
    <w:rsid w:val="006375AC"/>
    <w:rsid w:val="006375F1"/>
    <w:rsid w:val="00637747"/>
    <w:rsid w:val="00637B32"/>
    <w:rsid w:val="00637BC8"/>
    <w:rsid w:val="00637BD0"/>
    <w:rsid w:val="00637C54"/>
    <w:rsid w:val="00637E90"/>
    <w:rsid w:val="00640081"/>
    <w:rsid w:val="006401B6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4D9"/>
    <w:rsid w:val="00647689"/>
    <w:rsid w:val="00647F41"/>
    <w:rsid w:val="006501E2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27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4045"/>
    <w:rsid w:val="00664173"/>
    <w:rsid w:val="006644A5"/>
    <w:rsid w:val="006644F6"/>
    <w:rsid w:val="0066470E"/>
    <w:rsid w:val="00665280"/>
    <w:rsid w:val="00665688"/>
    <w:rsid w:val="00665822"/>
    <w:rsid w:val="00665B3E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D63"/>
    <w:rsid w:val="00676E2F"/>
    <w:rsid w:val="00676EA5"/>
    <w:rsid w:val="00676F50"/>
    <w:rsid w:val="0067721F"/>
    <w:rsid w:val="006772ED"/>
    <w:rsid w:val="00677BF4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5F7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65"/>
    <w:rsid w:val="006973DD"/>
    <w:rsid w:val="006976A7"/>
    <w:rsid w:val="006976BF"/>
    <w:rsid w:val="00697742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7C4"/>
    <w:rsid w:val="006A5951"/>
    <w:rsid w:val="006A5E3C"/>
    <w:rsid w:val="006A5EA2"/>
    <w:rsid w:val="006A5FCD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A8"/>
    <w:rsid w:val="006B4DF2"/>
    <w:rsid w:val="006B4F6E"/>
    <w:rsid w:val="006B5538"/>
    <w:rsid w:val="006B5BBF"/>
    <w:rsid w:val="006B5CB4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B9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36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CAD"/>
    <w:rsid w:val="006C6DFD"/>
    <w:rsid w:val="006C6E18"/>
    <w:rsid w:val="006C7039"/>
    <w:rsid w:val="006C71A9"/>
    <w:rsid w:val="006C71BD"/>
    <w:rsid w:val="006C72F8"/>
    <w:rsid w:val="006C7520"/>
    <w:rsid w:val="006C77E4"/>
    <w:rsid w:val="006C7E5E"/>
    <w:rsid w:val="006C7F35"/>
    <w:rsid w:val="006C7F49"/>
    <w:rsid w:val="006D00AC"/>
    <w:rsid w:val="006D0231"/>
    <w:rsid w:val="006D0361"/>
    <w:rsid w:val="006D0855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60E"/>
    <w:rsid w:val="006D7695"/>
    <w:rsid w:val="006D790F"/>
    <w:rsid w:val="006D7BB2"/>
    <w:rsid w:val="006D7F44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ACE"/>
    <w:rsid w:val="006E5DC1"/>
    <w:rsid w:val="006E5DF1"/>
    <w:rsid w:val="006E5E4E"/>
    <w:rsid w:val="006E5F30"/>
    <w:rsid w:val="006E632C"/>
    <w:rsid w:val="006E644C"/>
    <w:rsid w:val="006E64BB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6A9"/>
    <w:rsid w:val="006F198F"/>
    <w:rsid w:val="006F1B1E"/>
    <w:rsid w:val="006F1C0F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A6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9BB"/>
    <w:rsid w:val="00715FAD"/>
    <w:rsid w:val="0071603E"/>
    <w:rsid w:val="0071605E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A9F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54B"/>
    <w:rsid w:val="007248ED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3E4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DA9"/>
    <w:rsid w:val="00727DC1"/>
    <w:rsid w:val="00727E40"/>
    <w:rsid w:val="00730444"/>
    <w:rsid w:val="007304A5"/>
    <w:rsid w:val="00730C55"/>
    <w:rsid w:val="00730C5F"/>
    <w:rsid w:val="00730E43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219"/>
    <w:rsid w:val="0073339C"/>
    <w:rsid w:val="0073347F"/>
    <w:rsid w:val="0073368D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3301"/>
    <w:rsid w:val="00753366"/>
    <w:rsid w:val="0075338C"/>
    <w:rsid w:val="007534CA"/>
    <w:rsid w:val="007536DA"/>
    <w:rsid w:val="00753761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F55"/>
    <w:rsid w:val="007633FC"/>
    <w:rsid w:val="007636FD"/>
    <w:rsid w:val="0076381F"/>
    <w:rsid w:val="00763B41"/>
    <w:rsid w:val="00763C20"/>
    <w:rsid w:val="00764458"/>
    <w:rsid w:val="007646D4"/>
    <w:rsid w:val="00764716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7A5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9DE"/>
    <w:rsid w:val="00790A31"/>
    <w:rsid w:val="00790A33"/>
    <w:rsid w:val="00790BC4"/>
    <w:rsid w:val="00790E3F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18"/>
    <w:rsid w:val="007C598B"/>
    <w:rsid w:val="007C5C9B"/>
    <w:rsid w:val="007C5FA9"/>
    <w:rsid w:val="007C60A0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2B38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766"/>
    <w:rsid w:val="007E2772"/>
    <w:rsid w:val="007E2BA9"/>
    <w:rsid w:val="007E33D2"/>
    <w:rsid w:val="007E3AF4"/>
    <w:rsid w:val="007E3C9A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3F"/>
    <w:rsid w:val="00806527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596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488"/>
    <w:rsid w:val="008334FA"/>
    <w:rsid w:val="008336B6"/>
    <w:rsid w:val="00833821"/>
    <w:rsid w:val="00833AB9"/>
    <w:rsid w:val="00833B35"/>
    <w:rsid w:val="0083400C"/>
    <w:rsid w:val="008344C3"/>
    <w:rsid w:val="0083471C"/>
    <w:rsid w:val="00834896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641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5B3"/>
    <w:rsid w:val="008515EC"/>
    <w:rsid w:val="00851DFB"/>
    <w:rsid w:val="008525A2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57D06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28"/>
    <w:rsid w:val="00873AA4"/>
    <w:rsid w:val="00873BD9"/>
    <w:rsid w:val="00873D5A"/>
    <w:rsid w:val="00873ED8"/>
    <w:rsid w:val="00873F97"/>
    <w:rsid w:val="00874021"/>
    <w:rsid w:val="00874714"/>
    <w:rsid w:val="00874B77"/>
    <w:rsid w:val="00874CC6"/>
    <w:rsid w:val="00874CD8"/>
    <w:rsid w:val="00874D3E"/>
    <w:rsid w:val="00875062"/>
    <w:rsid w:val="00875508"/>
    <w:rsid w:val="00875863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BA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B0D"/>
    <w:rsid w:val="00886C0C"/>
    <w:rsid w:val="00886C37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D32"/>
    <w:rsid w:val="008A3EF1"/>
    <w:rsid w:val="008A3F98"/>
    <w:rsid w:val="008A402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1BF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7EF"/>
    <w:rsid w:val="008B087D"/>
    <w:rsid w:val="008B0941"/>
    <w:rsid w:val="008B0AF1"/>
    <w:rsid w:val="008B0B7D"/>
    <w:rsid w:val="008B0E14"/>
    <w:rsid w:val="008B1045"/>
    <w:rsid w:val="008B10A7"/>
    <w:rsid w:val="008B13B6"/>
    <w:rsid w:val="008B17B3"/>
    <w:rsid w:val="008B196D"/>
    <w:rsid w:val="008B1A56"/>
    <w:rsid w:val="008B1CDF"/>
    <w:rsid w:val="008B1D48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FD3"/>
    <w:rsid w:val="008B71B1"/>
    <w:rsid w:val="008B7523"/>
    <w:rsid w:val="008B775D"/>
    <w:rsid w:val="008B7CD5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8A1"/>
    <w:rsid w:val="008C5AA9"/>
    <w:rsid w:val="008C5E2E"/>
    <w:rsid w:val="008C5E43"/>
    <w:rsid w:val="008C6740"/>
    <w:rsid w:val="008C674E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1B"/>
    <w:rsid w:val="008D5F73"/>
    <w:rsid w:val="008D60F9"/>
    <w:rsid w:val="008D67DD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4F30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A9D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F57"/>
    <w:rsid w:val="00927001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811"/>
    <w:rsid w:val="009438FD"/>
    <w:rsid w:val="00943C46"/>
    <w:rsid w:val="00943F31"/>
    <w:rsid w:val="009440E4"/>
    <w:rsid w:val="00944130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81"/>
    <w:rsid w:val="009563CF"/>
    <w:rsid w:val="009568EF"/>
    <w:rsid w:val="00956910"/>
    <w:rsid w:val="00957058"/>
    <w:rsid w:val="0095707C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701F"/>
    <w:rsid w:val="00967043"/>
    <w:rsid w:val="009671FF"/>
    <w:rsid w:val="00967244"/>
    <w:rsid w:val="009673DE"/>
    <w:rsid w:val="00967582"/>
    <w:rsid w:val="00967634"/>
    <w:rsid w:val="00967699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8D6"/>
    <w:rsid w:val="00974AF8"/>
    <w:rsid w:val="00974FCB"/>
    <w:rsid w:val="00975161"/>
    <w:rsid w:val="00975284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36"/>
    <w:rsid w:val="00977192"/>
    <w:rsid w:val="0097728A"/>
    <w:rsid w:val="00977391"/>
    <w:rsid w:val="00977403"/>
    <w:rsid w:val="00977662"/>
    <w:rsid w:val="009778A7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AB2"/>
    <w:rsid w:val="00986DD5"/>
    <w:rsid w:val="0098701E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3182"/>
    <w:rsid w:val="009A3292"/>
    <w:rsid w:val="009A32EC"/>
    <w:rsid w:val="009A340E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C7C"/>
    <w:rsid w:val="009A5DAD"/>
    <w:rsid w:val="009A623F"/>
    <w:rsid w:val="009A64C3"/>
    <w:rsid w:val="009A65FE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B01E8"/>
    <w:rsid w:val="009B06B5"/>
    <w:rsid w:val="009B0749"/>
    <w:rsid w:val="009B0836"/>
    <w:rsid w:val="009B091C"/>
    <w:rsid w:val="009B0B78"/>
    <w:rsid w:val="009B0CEB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705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72D"/>
    <w:rsid w:val="009B47CD"/>
    <w:rsid w:val="009B4A78"/>
    <w:rsid w:val="009B4DCC"/>
    <w:rsid w:val="009B502B"/>
    <w:rsid w:val="009B50B5"/>
    <w:rsid w:val="009B50EE"/>
    <w:rsid w:val="009B52B7"/>
    <w:rsid w:val="009B52EB"/>
    <w:rsid w:val="009B53AD"/>
    <w:rsid w:val="009B579E"/>
    <w:rsid w:val="009B595B"/>
    <w:rsid w:val="009B5AC1"/>
    <w:rsid w:val="009B5ACF"/>
    <w:rsid w:val="009B5CFA"/>
    <w:rsid w:val="009B5D35"/>
    <w:rsid w:val="009B5DF6"/>
    <w:rsid w:val="009B6050"/>
    <w:rsid w:val="009B6626"/>
    <w:rsid w:val="009B6729"/>
    <w:rsid w:val="009B6CCC"/>
    <w:rsid w:val="009B6EB4"/>
    <w:rsid w:val="009B6EF4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77E"/>
    <w:rsid w:val="009C3A2D"/>
    <w:rsid w:val="009C3B8E"/>
    <w:rsid w:val="009C3CE7"/>
    <w:rsid w:val="009C3E1A"/>
    <w:rsid w:val="009C4200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0FEF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6A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3C9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754C"/>
    <w:rsid w:val="00A1769E"/>
    <w:rsid w:val="00A1794F"/>
    <w:rsid w:val="00A20030"/>
    <w:rsid w:val="00A20104"/>
    <w:rsid w:val="00A203BC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4FF1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713E"/>
    <w:rsid w:val="00A2725A"/>
    <w:rsid w:val="00A27588"/>
    <w:rsid w:val="00A27823"/>
    <w:rsid w:val="00A279AF"/>
    <w:rsid w:val="00A279C1"/>
    <w:rsid w:val="00A27B06"/>
    <w:rsid w:val="00A27B4B"/>
    <w:rsid w:val="00A27C4A"/>
    <w:rsid w:val="00A27C52"/>
    <w:rsid w:val="00A27F18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D6"/>
    <w:rsid w:val="00A33E68"/>
    <w:rsid w:val="00A3409D"/>
    <w:rsid w:val="00A342CB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BA1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D0"/>
    <w:rsid w:val="00A45A5F"/>
    <w:rsid w:val="00A45C54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02A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16F"/>
    <w:rsid w:val="00A85534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91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3051"/>
    <w:rsid w:val="00AA35BE"/>
    <w:rsid w:val="00AA3644"/>
    <w:rsid w:val="00AA3705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C6B"/>
    <w:rsid w:val="00AC3CBA"/>
    <w:rsid w:val="00AC3FA6"/>
    <w:rsid w:val="00AC4153"/>
    <w:rsid w:val="00AC41BF"/>
    <w:rsid w:val="00AC430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0A5"/>
    <w:rsid w:val="00AD1354"/>
    <w:rsid w:val="00AD14A2"/>
    <w:rsid w:val="00AD15D1"/>
    <w:rsid w:val="00AD1783"/>
    <w:rsid w:val="00AD18B8"/>
    <w:rsid w:val="00AD195C"/>
    <w:rsid w:val="00AD1ADC"/>
    <w:rsid w:val="00AD2264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D0D"/>
    <w:rsid w:val="00AE1DF2"/>
    <w:rsid w:val="00AE2184"/>
    <w:rsid w:val="00AE2410"/>
    <w:rsid w:val="00AE24A4"/>
    <w:rsid w:val="00AE2501"/>
    <w:rsid w:val="00AE250D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3A6"/>
    <w:rsid w:val="00B023FF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3C7"/>
    <w:rsid w:val="00B046C0"/>
    <w:rsid w:val="00B0472E"/>
    <w:rsid w:val="00B048EE"/>
    <w:rsid w:val="00B04981"/>
    <w:rsid w:val="00B04C43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53E"/>
    <w:rsid w:val="00B33CE3"/>
    <w:rsid w:val="00B3438E"/>
    <w:rsid w:val="00B3464F"/>
    <w:rsid w:val="00B34691"/>
    <w:rsid w:val="00B348A7"/>
    <w:rsid w:val="00B349D3"/>
    <w:rsid w:val="00B34DB7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284"/>
    <w:rsid w:val="00B458C4"/>
    <w:rsid w:val="00B4613F"/>
    <w:rsid w:val="00B4644E"/>
    <w:rsid w:val="00B46AA8"/>
    <w:rsid w:val="00B46B64"/>
    <w:rsid w:val="00B46C48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D96"/>
    <w:rsid w:val="00B56DFF"/>
    <w:rsid w:val="00B56FBC"/>
    <w:rsid w:val="00B5774D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DFB"/>
    <w:rsid w:val="00B620B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70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057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67A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E83"/>
    <w:rsid w:val="00BB105B"/>
    <w:rsid w:val="00BB15BC"/>
    <w:rsid w:val="00BB1670"/>
    <w:rsid w:val="00BB172E"/>
    <w:rsid w:val="00BB1B20"/>
    <w:rsid w:val="00BB1ED4"/>
    <w:rsid w:val="00BB2353"/>
    <w:rsid w:val="00BB2402"/>
    <w:rsid w:val="00BB2479"/>
    <w:rsid w:val="00BB264A"/>
    <w:rsid w:val="00BB28BF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AB4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DD"/>
    <w:rsid w:val="00BB6867"/>
    <w:rsid w:val="00BB6944"/>
    <w:rsid w:val="00BB6DAC"/>
    <w:rsid w:val="00BB6EF7"/>
    <w:rsid w:val="00BB6F67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37F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16C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57E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E67"/>
    <w:rsid w:val="00BD4F1D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C93"/>
    <w:rsid w:val="00BE3CA5"/>
    <w:rsid w:val="00BE3D93"/>
    <w:rsid w:val="00BE3E61"/>
    <w:rsid w:val="00BE3ED2"/>
    <w:rsid w:val="00BE4131"/>
    <w:rsid w:val="00BE42E1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3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A37"/>
    <w:rsid w:val="00C07B97"/>
    <w:rsid w:val="00C07C8C"/>
    <w:rsid w:val="00C107C0"/>
    <w:rsid w:val="00C109EA"/>
    <w:rsid w:val="00C10AE3"/>
    <w:rsid w:val="00C10B72"/>
    <w:rsid w:val="00C10F10"/>
    <w:rsid w:val="00C10F4F"/>
    <w:rsid w:val="00C110B9"/>
    <w:rsid w:val="00C1121C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A49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1F84"/>
    <w:rsid w:val="00C2209F"/>
    <w:rsid w:val="00C22232"/>
    <w:rsid w:val="00C222A9"/>
    <w:rsid w:val="00C2276C"/>
    <w:rsid w:val="00C22784"/>
    <w:rsid w:val="00C22A82"/>
    <w:rsid w:val="00C2319A"/>
    <w:rsid w:val="00C23547"/>
    <w:rsid w:val="00C23A30"/>
    <w:rsid w:val="00C23ADE"/>
    <w:rsid w:val="00C23C77"/>
    <w:rsid w:val="00C23DE9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6E8"/>
    <w:rsid w:val="00C30A76"/>
    <w:rsid w:val="00C30BE0"/>
    <w:rsid w:val="00C30DFB"/>
    <w:rsid w:val="00C30F49"/>
    <w:rsid w:val="00C30FA2"/>
    <w:rsid w:val="00C310BE"/>
    <w:rsid w:val="00C312B4"/>
    <w:rsid w:val="00C31544"/>
    <w:rsid w:val="00C31571"/>
    <w:rsid w:val="00C31624"/>
    <w:rsid w:val="00C316AB"/>
    <w:rsid w:val="00C31BD6"/>
    <w:rsid w:val="00C31E7C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523"/>
    <w:rsid w:val="00C4469D"/>
    <w:rsid w:val="00C44A61"/>
    <w:rsid w:val="00C44D34"/>
    <w:rsid w:val="00C452EF"/>
    <w:rsid w:val="00C4544D"/>
    <w:rsid w:val="00C4556C"/>
    <w:rsid w:val="00C455E2"/>
    <w:rsid w:val="00C45659"/>
    <w:rsid w:val="00C45A82"/>
    <w:rsid w:val="00C45C52"/>
    <w:rsid w:val="00C45DCA"/>
    <w:rsid w:val="00C45E4A"/>
    <w:rsid w:val="00C45EB9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573"/>
    <w:rsid w:val="00C519E7"/>
    <w:rsid w:val="00C51D43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92C"/>
    <w:rsid w:val="00C57958"/>
    <w:rsid w:val="00C57A5C"/>
    <w:rsid w:val="00C57CE6"/>
    <w:rsid w:val="00C60053"/>
    <w:rsid w:val="00C601D9"/>
    <w:rsid w:val="00C60397"/>
    <w:rsid w:val="00C6082D"/>
    <w:rsid w:val="00C60B4B"/>
    <w:rsid w:val="00C60F68"/>
    <w:rsid w:val="00C60FA4"/>
    <w:rsid w:val="00C61031"/>
    <w:rsid w:val="00C610F1"/>
    <w:rsid w:val="00C612E1"/>
    <w:rsid w:val="00C617B7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08"/>
    <w:rsid w:val="00C74BC1"/>
    <w:rsid w:val="00C74D58"/>
    <w:rsid w:val="00C74EAC"/>
    <w:rsid w:val="00C752CE"/>
    <w:rsid w:val="00C754FE"/>
    <w:rsid w:val="00C75519"/>
    <w:rsid w:val="00C75644"/>
    <w:rsid w:val="00C75657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61A"/>
    <w:rsid w:val="00C80A77"/>
    <w:rsid w:val="00C80BB7"/>
    <w:rsid w:val="00C80F40"/>
    <w:rsid w:val="00C80F5F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8BF"/>
    <w:rsid w:val="00C879D0"/>
    <w:rsid w:val="00C87A99"/>
    <w:rsid w:val="00C87ADF"/>
    <w:rsid w:val="00C87C20"/>
    <w:rsid w:val="00C901E8"/>
    <w:rsid w:val="00C90212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38"/>
    <w:rsid w:val="00C9357F"/>
    <w:rsid w:val="00C938E6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A0099"/>
    <w:rsid w:val="00CA037A"/>
    <w:rsid w:val="00CA046A"/>
    <w:rsid w:val="00CA0586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EF"/>
    <w:rsid w:val="00CA3B49"/>
    <w:rsid w:val="00CA3BB0"/>
    <w:rsid w:val="00CA3CC1"/>
    <w:rsid w:val="00CA457B"/>
    <w:rsid w:val="00CA47F0"/>
    <w:rsid w:val="00CA485D"/>
    <w:rsid w:val="00CA496F"/>
    <w:rsid w:val="00CA4D0F"/>
    <w:rsid w:val="00CA4F66"/>
    <w:rsid w:val="00CA4F80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487"/>
    <w:rsid w:val="00CA6EC2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4B7"/>
    <w:rsid w:val="00CB55BA"/>
    <w:rsid w:val="00CB5963"/>
    <w:rsid w:val="00CB62E1"/>
    <w:rsid w:val="00CB6317"/>
    <w:rsid w:val="00CB631C"/>
    <w:rsid w:val="00CB6532"/>
    <w:rsid w:val="00CB6562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0DAF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2124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AFC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9C7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CBB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F7F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35"/>
    <w:rsid w:val="00D00089"/>
    <w:rsid w:val="00D000F3"/>
    <w:rsid w:val="00D00125"/>
    <w:rsid w:val="00D0014C"/>
    <w:rsid w:val="00D00188"/>
    <w:rsid w:val="00D008AA"/>
    <w:rsid w:val="00D009D9"/>
    <w:rsid w:val="00D00D80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752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7C7"/>
    <w:rsid w:val="00D07941"/>
    <w:rsid w:val="00D07B83"/>
    <w:rsid w:val="00D07F46"/>
    <w:rsid w:val="00D07F69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8E6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7067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833"/>
    <w:rsid w:val="00D549F9"/>
    <w:rsid w:val="00D54A09"/>
    <w:rsid w:val="00D54FA9"/>
    <w:rsid w:val="00D552C2"/>
    <w:rsid w:val="00D552E5"/>
    <w:rsid w:val="00D55477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4FA"/>
    <w:rsid w:val="00D5658C"/>
    <w:rsid w:val="00D56636"/>
    <w:rsid w:val="00D5670A"/>
    <w:rsid w:val="00D56729"/>
    <w:rsid w:val="00D56B05"/>
    <w:rsid w:val="00D57133"/>
    <w:rsid w:val="00D57547"/>
    <w:rsid w:val="00D57A15"/>
    <w:rsid w:val="00D60004"/>
    <w:rsid w:val="00D601DE"/>
    <w:rsid w:val="00D607BC"/>
    <w:rsid w:val="00D60810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77"/>
    <w:rsid w:val="00D63D7F"/>
    <w:rsid w:val="00D63DA0"/>
    <w:rsid w:val="00D63F40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6E64"/>
    <w:rsid w:val="00D6729A"/>
    <w:rsid w:val="00D6745E"/>
    <w:rsid w:val="00D6746A"/>
    <w:rsid w:val="00D678C5"/>
    <w:rsid w:val="00D67903"/>
    <w:rsid w:val="00D679AE"/>
    <w:rsid w:val="00D67D62"/>
    <w:rsid w:val="00D67D80"/>
    <w:rsid w:val="00D70449"/>
    <w:rsid w:val="00D70A11"/>
    <w:rsid w:val="00D70C30"/>
    <w:rsid w:val="00D70D33"/>
    <w:rsid w:val="00D70E69"/>
    <w:rsid w:val="00D71219"/>
    <w:rsid w:val="00D7141D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6D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0B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8BB"/>
    <w:rsid w:val="00DC4980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9C0"/>
    <w:rsid w:val="00DD1B12"/>
    <w:rsid w:val="00DD1C03"/>
    <w:rsid w:val="00DD1D34"/>
    <w:rsid w:val="00DD1F0B"/>
    <w:rsid w:val="00DD1F12"/>
    <w:rsid w:val="00DD211C"/>
    <w:rsid w:val="00DD21B3"/>
    <w:rsid w:val="00DD230D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798"/>
    <w:rsid w:val="00DD4831"/>
    <w:rsid w:val="00DD48CD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7DE"/>
    <w:rsid w:val="00DD7818"/>
    <w:rsid w:val="00DD78DA"/>
    <w:rsid w:val="00DE027D"/>
    <w:rsid w:val="00DE08CC"/>
    <w:rsid w:val="00DE0B62"/>
    <w:rsid w:val="00DE0CFE"/>
    <w:rsid w:val="00DE0DC9"/>
    <w:rsid w:val="00DE0FE0"/>
    <w:rsid w:val="00DE1311"/>
    <w:rsid w:val="00DE1803"/>
    <w:rsid w:val="00DE1B35"/>
    <w:rsid w:val="00DE1C38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75"/>
    <w:rsid w:val="00DE4E8F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989"/>
    <w:rsid w:val="00DE7E38"/>
    <w:rsid w:val="00DF0016"/>
    <w:rsid w:val="00DF005F"/>
    <w:rsid w:val="00DF0661"/>
    <w:rsid w:val="00DF0734"/>
    <w:rsid w:val="00DF0A7C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BBD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DBA"/>
    <w:rsid w:val="00E13E3D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370"/>
    <w:rsid w:val="00E15622"/>
    <w:rsid w:val="00E1562A"/>
    <w:rsid w:val="00E162BF"/>
    <w:rsid w:val="00E16342"/>
    <w:rsid w:val="00E16407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201C8"/>
    <w:rsid w:val="00E203BD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1BB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9A"/>
    <w:rsid w:val="00E255ED"/>
    <w:rsid w:val="00E25632"/>
    <w:rsid w:val="00E25712"/>
    <w:rsid w:val="00E25B9E"/>
    <w:rsid w:val="00E25D6B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FE"/>
    <w:rsid w:val="00E41C2A"/>
    <w:rsid w:val="00E41E26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5E1"/>
    <w:rsid w:val="00E5373B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A12"/>
    <w:rsid w:val="00E55B9B"/>
    <w:rsid w:val="00E55C0F"/>
    <w:rsid w:val="00E55F31"/>
    <w:rsid w:val="00E560B5"/>
    <w:rsid w:val="00E560DF"/>
    <w:rsid w:val="00E5633B"/>
    <w:rsid w:val="00E563A9"/>
    <w:rsid w:val="00E56488"/>
    <w:rsid w:val="00E56622"/>
    <w:rsid w:val="00E56AF6"/>
    <w:rsid w:val="00E56B2D"/>
    <w:rsid w:val="00E56C4F"/>
    <w:rsid w:val="00E56D80"/>
    <w:rsid w:val="00E57654"/>
    <w:rsid w:val="00E57876"/>
    <w:rsid w:val="00E57BBF"/>
    <w:rsid w:val="00E57CEB"/>
    <w:rsid w:val="00E57EC5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9B"/>
    <w:rsid w:val="00E61C12"/>
    <w:rsid w:val="00E61D23"/>
    <w:rsid w:val="00E61D4C"/>
    <w:rsid w:val="00E61DE6"/>
    <w:rsid w:val="00E62439"/>
    <w:rsid w:val="00E62942"/>
    <w:rsid w:val="00E62BFB"/>
    <w:rsid w:val="00E62C25"/>
    <w:rsid w:val="00E62C77"/>
    <w:rsid w:val="00E62D02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AEF"/>
    <w:rsid w:val="00E67F8A"/>
    <w:rsid w:val="00E7002F"/>
    <w:rsid w:val="00E70237"/>
    <w:rsid w:val="00E70348"/>
    <w:rsid w:val="00E703AB"/>
    <w:rsid w:val="00E7091D"/>
    <w:rsid w:val="00E713BF"/>
    <w:rsid w:val="00E71892"/>
    <w:rsid w:val="00E71C5F"/>
    <w:rsid w:val="00E71D05"/>
    <w:rsid w:val="00E71EF4"/>
    <w:rsid w:val="00E71F43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43"/>
    <w:rsid w:val="00E76DDB"/>
    <w:rsid w:val="00E76F07"/>
    <w:rsid w:val="00E77249"/>
    <w:rsid w:val="00E77495"/>
    <w:rsid w:val="00E77849"/>
    <w:rsid w:val="00E77AA9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87"/>
    <w:rsid w:val="00E818C5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1B"/>
    <w:rsid w:val="00EA6465"/>
    <w:rsid w:val="00EA6619"/>
    <w:rsid w:val="00EA6732"/>
    <w:rsid w:val="00EA6D2E"/>
    <w:rsid w:val="00EA6DF9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28C"/>
    <w:rsid w:val="00EB0896"/>
    <w:rsid w:val="00EB0E79"/>
    <w:rsid w:val="00EB175A"/>
    <w:rsid w:val="00EB18FC"/>
    <w:rsid w:val="00EB196C"/>
    <w:rsid w:val="00EB197F"/>
    <w:rsid w:val="00EB19C6"/>
    <w:rsid w:val="00EB1DAE"/>
    <w:rsid w:val="00EB1E0C"/>
    <w:rsid w:val="00EB2034"/>
    <w:rsid w:val="00EB204E"/>
    <w:rsid w:val="00EB2783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38B"/>
    <w:rsid w:val="00EC5581"/>
    <w:rsid w:val="00EC57CA"/>
    <w:rsid w:val="00EC6055"/>
    <w:rsid w:val="00EC653E"/>
    <w:rsid w:val="00EC6689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0F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6159"/>
    <w:rsid w:val="00EE6A04"/>
    <w:rsid w:val="00EE6BD3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419A"/>
    <w:rsid w:val="00EF43E1"/>
    <w:rsid w:val="00EF4A54"/>
    <w:rsid w:val="00EF4C51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137"/>
    <w:rsid w:val="00F0044E"/>
    <w:rsid w:val="00F0047F"/>
    <w:rsid w:val="00F006D9"/>
    <w:rsid w:val="00F0088F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5073"/>
    <w:rsid w:val="00F15699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64A"/>
    <w:rsid w:val="00F267E4"/>
    <w:rsid w:val="00F26A52"/>
    <w:rsid w:val="00F26E9E"/>
    <w:rsid w:val="00F27123"/>
    <w:rsid w:val="00F2758A"/>
    <w:rsid w:val="00F27796"/>
    <w:rsid w:val="00F277B6"/>
    <w:rsid w:val="00F27AA2"/>
    <w:rsid w:val="00F27DA2"/>
    <w:rsid w:val="00F30106"/>
    <w:rsid w:val="00F302BB"/>
    <w:rsid w:val="00F307D2"/>
    <w:rsid w:val="00F30B06"/>
    <w:rsid w:val="00F30E53"/>
    <w:rsid w:val="00F31256"/>
    <w:rsid w:val="00F31340"/>
    <w:rsid w:val="00F31793"/>
    <w:rsid w:val="00F31C12"/>
    <w:rsid w:val="00F32479"/>
    <w:rsid w:val="00F324CA"/>
    <w:rsid w:val="00F32539"/>
    <w:rsid w:val="00F3276D"/>
    <w:rsid w:val="00F327CE"/>
    <w:rsid w:val="00F3298F"/>
    <w:rsid w:val="00F32995"/>
    <w:rsid w:val="00F32B5F"/>
    <w:rsid w:val="00F32DAA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34E9"/>
    <w:rsid w:val="00F53514"/>
    <w:rsid w:val="00F539EC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980"/>
    <w:rsid w:val="00F54A1B"/>
    <w:rsid w:val="00F54ADC"/>
    <w:rsid w:val="00F54B75"/>
    <w:rsid w:val="00F54B80"/>
    <w:rsid w:val="00F54BDA"/>
    <w:rsid w:val="00F54C34"/>
    <w:rsid w:val="00F55095"/>
    <w:rsid w:val="00F55171"/>
    <w:rsid w:val="00F551D4"/>
    <w:rsid w:val="00F5559C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8E"/>
    <w:rsid w:val="00F60E09"/>
    <w:rsid w:val="00F60E14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459"/>
    <w:rsid w:val="00F776B7"/>
    <w:rsid w:val="00F776F4"/>
    <w:rsid w:val="00F779F4"/>
    <w:rsid w:val="00F77C8A"/>
    <w:rsid w:val="00F77D90"/>
    <w:rsid w:val="00F8022F"/>
    <w:rsid w:val="00F803F0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B5"/>
    <w:rsid w:val="00F870D8"/>
    <w:rsid w:val="00F87147"/>
    <w:rsid w:val="00F8717C"/>
    <w:rsid w:val="00F874E8"/>
    <w:rsid w:val="00F8763D"/>
    <w:rsid w:val="00F876D5"/>
    <w:rsid w:val="00F8774E"/>
    <w:rsid w:val="00F87F22"/>
    <w:rsid w:val="00F9011F"/>
    <w:rsid w:val="00F9019A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4A2"/>
    <w:rsid w:val="00F9158E"/>
    <w:rsid w:val="00F915A1"/>
    <w:rsid w:val="00F915D7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22F"/>
    <w:rsid w:val="00FB32BC"/>
    <w:rsid w:val="00FB3627"/>
    <w:rsid w:val="00FB3A95"/>
    <w:rsid w:val="00FB3C2A"/>
    <w:rsid w:val="00FB3C38"/>
    <w:rsid w:val="00FB4259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932"/>
    <w:rsid w:val="00FF7BA1"/>
    <w:rsid w:val="00FF7D22"/>
    <w:rsid w:val="00FF7DBE"/>
    <w:rsid w:val="00FF7EB0"/>
    <w:rsid w:val="00FF7EB7"/>
    <w:rsid w:val="02763A3F"/>
    <w:rsid w:val="02AC7790"/>
    <w:rsid w:val="03F87400"/>
    <w:rsid w:val="047F5C2E"/>
    <w:rsid w:val="05454BBC"/>
    <w:rsid w:val="06D3120F"/>
    <w:rsid w:val="08161095"/>
    <w:rsid w:val="098A7E25"/>
    <w:rsid w:val="09A462ED"/>
    <w:rsid w:val="0BD61231"/>
    <w:rsid w:val="0C153D9E"/>
    <w:rsid w:val="0DBC53F4"/>
    <w:rsid w:val="0E3B3C29"/>
    <w:rsid w:val="11684B46"/>
    <w:rsid w:val="1341363F"/>
    <w:rsid w:val="13B14DBE"/>
    <w:rsid w:val="13E04D3E"/>
    <w:rsid w:val="13EE21DD"/>
    <w:rsid w:val="14B42323"/>
    <w:rsid w:val="1683253C"/>
    <w:rsid w:val="172F27F8"/>
    <w:rsid w:val="178972C7"/>
    <w:rsid w:val="1791662A"/>
    <w:rsid w:val="180F3D2C"/>
    <w:rsid w:val="1829546F"/>
    <w:rsid w:val="1835615B"/>
    <w:rsid w:val="192C7F06"/>
    <w:rsid w:val="19477D69"/>
    <w:rsid w:val="1951482B"/>
    <w:rsid w:val="1ADA1915"/>
    <w:rsid w:val="1B284666"/>
    <w:rsid w:val="1D5756C1"/>
    <w:rsid w:val="1DCB17D0"/>
    <w:rsid w:val="1E4B11FA"/>
    <w:rsid w:val="1E854EF5"/>
    <w:rsid w:val="1EDC7CD0"/>
    <w:rsid w:val="23AD38B7"/>
    <w:rsid w:val="23E35953"/>
    <w:rsid w:val="254F53B2"/>
    <w:rsid w:val="269C3D9C"/>
    <w:rsid w:val="279A7F3F"/>
    <w:rsid w:val="2BF30B25"/>
    <w:rsid w:val="2D973A2A"/>
    <w:rsid w:val="2DCA6AD3"/>
    <w:rsid w:val="2F4D468D"/>
    <w:rsid w:val="30A62F19"/>
    <w:rsid w:val="31331717"/>
    <w:rsid w:val="31DD445D"/>
    <w:rsid w:val="34EF4346"/>
    <w:rsid w:val="370F6065"/>
    <w:rsid w:val="37543B30"/>
    <w:rsid w:val="37AE2D7F"/>
    <w:rsid w:val="39FD0D40"/>
    <w:rsid w:val="3A5B19B1"/>
    <w:rsid w:val="3AC5193B"/>
    <w:rsid w:val="3B7159CF"/>
    <w:rsid w:val="3DC4779D"/>
    <w:rsid w:val="3E661F84"/>
    <w:rsid w:val="3FF15F9A"/>
    <w:rsid w:val="40D773FD"/>
    <w:rsid w:val="41BA2B7A"/>
    <w:rsid w:val="431001A0"/>
    <w:rsid w:val="443B01A7"/>
    <w:rsid w:val="45801C85"/>
    <w:rsid w:val="45972920"/>
    <w:rsid w:val="46E131E3"/>
    <w:rsid w:val="47F12E4A"/>
    <w:rsid w:val="48F52A13"/>
    <w:rsid w:val="4C112A50"/>
    <w:rsid w:val="4D0F0872"/>
    <w:rsid w:val="4F834C0C"/>
    <w:rsid w:val="4FBE4A7C"/>
    <w:rsid w:val="51110045"/>
    <w:rsid w:val="517C597B"/>
    <w:rsid w:val="55D20D9F"/>
    <w:rsid w:val="56282493"/>
    <w:rsid w:val="56E322E1"/>
    <w:rsid w:val="574320D3"/>
    <w:rsid w:val="5805600A"/>
    <w:rsid w:val="580F50F8"/>
    <w:rsid w:val="58222315"/>
    <w:rsid w:val="583C155C"/>
    <w:rsid w:val="58AB45EA"/>
    <w:rsid w:val="59C61BCD"/>
    <w:rsid w:val="5A826A2B"/>
    <w:rsid w:val="5BDA1739"/>
    <w:rsid w:val="5C73277C"/>
    <w:rsid w:val="5D677890"/>
    <w:rsid w:val="5DA751A0"/>
    <w:rsid w:val="5DC8327D"/>
    <w:rsid w:val="5DF21EE3"/>
    <w:rsid w:val="5E171D6A"/>
    <w:rsid w:val="607873D9"/>
    <w:rsid w:val="60E97952"/>
    <w:rsid w:val="610E3F66"/>
    <w:rsid w:val="61330B6F"/>
    <w:rsid w:val="61F47FA5"/>
    <w:rsid w:val="62A17850"/>
    <w:rsid w:val="632114D2"/>
    <w:rsid w:val="63650098"/>
    <w:rsid w:val="636A5E6B"/>
    <w:rsid w:val="64B87A90"/>
    <w:rsid w:val="65297888"/>
    <w:rsid w:val="67A56B54"/>
    <w:rsid w:val="682E1E99"/>
    <w:rsid w:val="685D6C89"/>
    <w:rsid w:val="691476C8"/>
    <w:rsid w:val="691819D4"/>
    <w:rsid w:val="6BC43D22"/>
    <w:rsid w:val="6BC65A45"/>
    <w:rsid w:val="6CB43ACA"/>
    <w:rsid w:val="6EA00586"/>
    <w:rsid w:val="701B4127"/>
    <w:rsid w:val="70BF5596"/>
    <w:rsid w:val="72026E5C"/>
    <w:rsid w:val="72AF304D"/>
    <w:rsid w:val="72FB3CFE"/>
    <w:rsid w:val="735D376D"/>
    <w:rsid w:val="73B64662"/>
    <w:rsid w:val="74D131EA"/>
    <w:rsid w:val="75597EAB"/>
    <w:rsid w:val="75D15EDA"/>
    <w:rsid w:val="7619718D"/>
    <w:rsid w:val="76724F41"/>
    <w:rsid w:val="76A811EF"/>
    <w:rsid w:val="78090C6C"/>
    <w:rsid w:val="79443A9C"/>
    <w:rsid w:val="7A4D7F1D"/>
    <w:rsid w:val="7B3249ED"/>
    <w:rsid w:val="7BD23232"/>
    <w:rsid w:val="7CAE2827"/>
    <w:rsid w:val="7D1E196C"/>
    <w:rsid w:val="7DDD5956"/>
    <w:rsid w:val="7F0B4496"/>
    <w:rsid w:val="7F485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F8034B-C688-4F7B-A3A4-77EC19DD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/>
      <w:ind w:left="1051" w:hanging="851"/>
      <w:textAlignment w:val="baseline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a5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/>
      <w:jc w:val="both"/>
    </w:pPr>
    <w:rPr>
      <w:color w:val="0000FF"/>
      <w:kern w:val="2"/>
      <w:sz w:val="21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/>
    </w:pPr>
    <w:rPr>
      <w:rFonts w:eastAsia="Calibri"/>
      <w:szCs w:val="21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0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uiPriority w:val="99"/>
    <w:qFormat/>
    <w:pPr>
      <w:ind w:left="568" w:firstLineChars="0" w:hanging="284"/>
    </w:p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Char0">
    <w:name w:val="批注文字 Char"/>
    <w:basedOn w:val="a0"/>
    <w:link w:val="a4"/>
    <w:qFormat/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1Char">
    <w:name w:val="标题 1 Char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character" w:customStyle="1" w:styleId="shorttext">
    <w:name w:val="short_text"/>
    <w:basedOn w:val="a0"/>
    <w:qFormat/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basedOn w:val="a0"/>
    <w:qFormat/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ps">
    <w:name w:val="hps"/>
    <w:basedOn w:val="a0"/>
    <w:qFormat/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eastAsia="等线" w:hAnsi="Arial"/>
      <w:b/>
      <w:bCs/>
      <w:sz w:val="24"/>
      <w:szCs w:val="28"/>
      <w:lang w:val="en-GB" w:eastAsia="en-US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keyword">
    <w:name w:val="keyword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1Zchn">
    <w:name w:val="B1 Zchn"/>
    <w:qFormat/>
    <w:locked/>
    <w:rPr>
      <w:lang w:eastAsia="en-US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def">
    <w:name w:val="def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1">
    <w:name w:val="列出段落3"/>
    <w:basedOn w:val="a"/>
    <w:uiPriority w:val="99"/>
    <w:qFormat/>
    <w:pPr>
      <w:ind w:firstLineChars="200" w:firstLine="42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11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af6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B3">
    <w:name w:val="B3"/>
    <w:basedOn w:val="30"/>
    <w:qFormat/>
    <w:pPr>
      <w:ind w:leftChars="0" w:left="1135" w:firstLineChars="0" w:hanging="284"/>
    </w:pPr>
    <w:rPr>
      <w:rFonts w:eastAsia="宋体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table" w:customStyle="1" w:styleId="12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修订2"/>
    <w:hidden/>
    <w:uiPriority w:val="99"/>
    <w:unhideWhenUsed/>
    <w:qFormat/>
    <w:rPr>
      <w:sz w:val="22"/>
      <w:szCs w:val="22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TALCar">
    <w:name w:val="TAL Car"/>
    <w:link w:val="TAL"/>
    <w:qFormat/>
    <w:locked/>
    <w:rPr>
      <w:sz w:val="18"/>
      <w:szCs w:val="22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/>
    </w:rPr>
  </w:style>
  <w:style w:type="table" w:customStyle="1" w:styleId="32">
    <w:name w:val="网格型3"/>
    <w:basedOn w:val="a1"/>
    <w:uiPriority w:val="39"/>
    <w:qFormat/>
    <w:rPr>
      <w:rFonts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paragraph" w:customStyle="1" w:styleId="CharChar3CharCharCharCharCharChar">
    <w:name w:val="Char Char3 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C19D9-2F23-4B2C-80BD-1CEACD8D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532</Words>
  <Characters>3038</Characters>
  <Application>Microsoft Office Word</Application>
  <DocSecurity>0</DocSecurity>
  <Lines>25</Lines>
  <Paragraphs>7</Paragraphs>
  <ScaleCrop>false</ScaleCrop>
  <Company>ZTE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10</cp:revision>
  <dcterms:created xsi:type="dcterms:W3CDTF">2020-04-02T12:39:00Z</dcterms:created>
  <dcterms:modified xsi:type="dcterms:W3CDTF">2020-04-10T08:07:00Z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